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6" w:rsidRPr="00634C75" w:rsidRDefault="009B4DC6" w:rsidP="00684325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101E7" w:rsidRDefault="00B94617" w:rsidP="009B4D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634C75">
        <w:rPr>
          <w:rFonts w:ascii="Arial" w:hAnsi="Arial" w:cs="Arial"/>
          <w:b/>
          <w:color w:val="000000" w:themeColor="text1"/>
          <w:sz w:val="28"/>
          <w:szCs w:val="24"/>
        </w:rPr>
        <w:t>Equality</w:t>
      </w:r>
      <w:r w:rsidR="003B5A69">
        <w:rPr>
          <w:rFonts w:ascii="Arial" w:hAnsi="Arial" w:cs="Arial"/>
          <w:b/>
          <w:color w:val="000000" w:themeColor="text1"/>
          <w:sz w:val="28"/>
          <w:szCs w:val="24"/>
        </w:rPr>
        <w:t xml:space="preserve"> &amp; </w:t>
      </w:r>
      <w:r w:rsidRPr="00634C75">
        <w:rPr>
          <w:rFonts w:ascii="Arial" w:hAnsi="Arial" w:cs="Arial"/>
          <w:b/>
          <w:color w:val="000000" w:themeColor="text1"/>
          <w:sz w:val="28"/>
          <w:szCs w:val="24"/>
        </w:rPr>
        <w:t>Diversity</w:t>
      </w:r>
      <w:r w:rsidR="00CB723D" w:rsidRPr="00634C75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9101E7" w:rsidRPr="00634C75">
        <w:rPr>
          <w:rFonts w:ascii="Arial" w:hAnsi="Arial" w:cs="Arial"/>
          <w:b/>
          <w:color w:val="000000" w:themeColor="text1"/>
          <w:sz w:val="28"/>
          <w:szCs w:val="24"/>
        </w:rPr>
        <w:t>Policy</w:t>
      </w:r>
      <w:r w:rsidR="00091208" w:rsidRPr="00634C75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</w:p>
    <w:p w:rsidR="000515C6" w:rsidRPr="00634C75" w:rsidRDefault="000515C6" w:rsidP="009B4D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A305AF" w:rsidRPr="00634C75" w:rsidRDefault="00A305AF" w:rsidP="00133F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gzu4o4dncci" w:colFirst="0" w:colLast="0"/>
      <w:bookmarkStart w:id="1" w:name="_Toc32921896"/>
      <w:bookmarkStart w:id="2" w:name="_Toc39594994"/>
      <w:bookmarkStart w:id="3" w:name="_Toc52443668"/>
      <w:bookmarkEnd w:id="0"/>
    </w:p>
    <w:p w:rsidR="00224C3C" w:rsidRPr="00634C75" w:rsidRDefault="00224C3C" w:rsidP="00133F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4C75">
        <w:rPr>
          <w:rFonts w:ascii="Arial" w:hAnsi="Arial" w:cs="Arial"/>
          <w:b/>
          <w:color w:val="000000" w:themeColor="text1"/>
          <w:sz w:val="24"/>
          <w:szCs w:val="24"/>
        </w:rPr>
        <w:t>Introduction</w:t>
      </w:r>
      <w:bookmarkEnd w:id="1"/>
      <w:bookmarkEnd w:id="2"/>
      <w:bookmarkEnd w:id="3"/>
    </w:p>
    <w:p w:rsidR="00067D44" w:rsidRPr="00634C75" w:rsidRDefault="00067D44" w:rsidP="00133F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C75">
        <w:rPr>
          <w:rFonts w:ascii="Arial" w:hAnsi="Arial" w:cs="Arial"/>
          <w:color w:val="000000" w:themeColor="text1"/>
          <w:sz w:val="24"/>
          <w:szCs w:val="24"/>
        </w:rPr>
        <w:t>The Equality Act 2010 provides a legal framework to tackle disadvantage and discrimination</w:t>
      </w:r>
      <w:r w:rsidR="00725440">
        <w:rPr>
          <w:rFonts w:ascii="Arial" w:hAnsi="Arial" w:cs="Arial"/>
          <w:color w:val="000000" w:themeColor="text1"/>
          <w:sz w:val="24"/>
          <w:szCs w:val="24"/>
        </w:rPr>
        <w:t>, protect</w:t>
      </w:r>
      <w:r w:rsidR="00482605" w:rsidRPr="00634C75">
        <w:rPr>
          <w:rFonts w:ascii="Arial" w:hAnsi="Arial" w:cs="Arial"/>
          <w:color w:val="000000" w:themeColor="text1"/>
          <w:sz w:val="24"/>
          <w:szCs w:val="24"/>
        </w:rPr>
        <w:t xml:space="preserve"> individuals from unfair treatment</w:t>
      </w:r>
      <w:r w:rsidR="00725440">
        <w:rPr>
          <w:rFonts w:ascii="Arial" w:hAnsi="Arial" w:cs="Arial"/>
          <w:color w:val="000000" w:themeColor="text1"/>
          <w:sz w:val="24"/>
          <w:szCs w:val="24"/>
        </w:rPr>
        <w:t xml:space="preserve"> and promote</w:t>
      </w:r>
      <w:r w:rsidR="00482605" w:rsidRPr="00634C75">
        <w:rPr>
          <w:rFonts w:ascii="Arial" w:hAnsi="Arial" w:cs="Arial"/>
          <w:color w:val="000000" w:themeColor="text1"/>
          <w:sz w:val="24"/>
          <w:szCs w:val="24"/>
        </w:rPr>
        <w:t xml:space="preserve"> a fair and more equal society. </w:t>
      </w:r>
    </w:p>
    <w:p w:rsidR="00067D44" w:rsidRPr="00634C75" w:rsidRDefault="00067D44" w:rsidP="00133F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5440" w:rsidRPr="00634C75" w:rsidRDefault="00D2430C" w:rsidP="0072544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C75">
        <w:rPr>
          <w:rFonts w:ascii="Arial" w:hAnsi="Arial" w:cs="Arial"/>
          <w:color w:val="000000" w:themeColor="text1"/>
          <w:sz w:val="24"/>
          <w:szCs w:val="24"/>
        </w:rPr>
        <w:t>Pirton</w:t>
      </w:r>
      <w:r w:rsidR="0074024E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1800D1">
        <w:rPr>
          <w:rFonts w:ascii="Arial" w:hAnsi="Arial" w:cs="Arial"/>
          <w:color w:val="000000" w:themeColor="text1"/>
          <w:sz w:val="24"/>
          <w:szCs w:val="24"/>
        </w:rPr>
        <w:t>oyC</w:t>
      </w:r>
      <w:r w:rsidRPr="00634C75">
        <w:rPr>
          <w:rFonts w:ascii="Arial" w:hAnsi="Arial" w:cs="Arial"/>
          <w:color w:val="000000" w:themeColor="text1"/>
          <w:sz w:val="24"/>
          <w:szCs w:val="24"/>
        </w:rPr>
        <w:t>are (</w:t>
      </w:r>
      <w:r w:rsidR="00670F35" w:rsidRPr="00634C75">
        <w:rPr>
          <w:rFonts w:ascii="Arial" w:hAnsi="Arial" w:cs="Arial"/>
          <w:color w:val="000000" w:themeColor="text1"/>
          <w:sz w:val="24"/>
          <w:szCs w:val="24"/>
        </w:rPr>
        <w:t xml:space="preserve">PJC) </w:t>
      </w:r>
      <w:r w:rsidR="0074024E">
        <w:rPr>
          <w:rFonts w:ascii="Arial" w:hAnsi="Arial" w:cs="Arial"/>
          <w:color w:val="000000" w:themeColor="text1"/>
          <w:sz w:val="24"/>
          <w:szCs w:val="24"/>
        </w:rPr>
        <w:t>believes</w:t>
      </w:r>
      <w:r w:rsidR="003B5A69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601B34" w:rsidRPr="00634C75">
        <w:rPr>
          <w:rFonts w:ascii="Arial" w:hAnsi="Arial" w:cs="Arial"/>
          <w:color w:val="000000" w:themeColor="text1"/>
          <w:sz w:val="24"/>
          <w:szCs w:val="24"/>
        </w:rPr>
        <w:t>every person is individual</w:t>
      </w:r>
      <w:r w:rsidR="003B5A69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342F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5A69">
        <w:rPr>
          <w:rFonts w:ascii="Arial" w:hAnsi="Arial" w:cs="Arial"/>
          <w:color w:val="000000" w:themeColor="text1"/>
          <w:sz w:val="24"/>
          <w:szCs w:val="24"/>
        </w:rPr>
        <w:t>by recognising, embracing and valuing differenc</w:t>
      </w:r>
      <w:r w:rsidR="0074024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684325">
        <w:rPr>
          <w:rFonts w:ascii="Arial" w:hAnsi="Arial" w:cs="Arial"/>
          <w:color w:val="000000" w:themeColor="text1"/>
          <w:sz w:val="24"/>
          <w:szCs w:val="24"/>
        </w:rPr>
        <w:t>engenders improvements for all. This includes</w:t>
      </w:r>
      <w:r w:rsidR="003B5A69">
        <w:rPr>
          <w:rFonts w:ascii="Arial" w:hAnsi="Arial" w:cs="Arial"/>
          <w:color w:val="000000" w:themeColor="text1"/>
          <w:sz w:val="24"/>
          <w:szCs w:val="24"/>
        </w:rPr>
        <w:t xml:space="preserve"> a better volunteering environment and an </w:t>
      </w:r>
      <w:r w:rsidR="00342F15">
        <w:rPr>
          <w:rFonts w:ascii="Arial" w:hAnsi="Arial" w:cs="Arial"/>
          <w:color w:val="000000" w:themeColor="text1"/>
          <w:sz w:val="24"/>
          <w:szCs w:val="24"/>
        </w:rPr>
        <w:t>in</w:t>
      </w:r>
      <w:r w:rsidR="00B94617" w:rsidRPr="00634C75">
        <w:rPr>
          <w:rFonts w:ascii="Arial" w:hAnsi="Arial" w:cs="Arial"/>
          <w:color w:val="000000" w:themeColor="text1"/>
          <w:sz w:val="24"/>
          <w:szCs w:val="24"/>
        </w:rPr>
        <w:t>clusive and acc</w:t>
      </w:r>
      <w:r w:rsidR="00601B34" w:rsidRPr="00634C75">
        <w:rPr>
          <w:rFonts w:ascii="Arial" w:hAnsi="Arial" w:cs="Arial"/>
          <w:color w:val="000000" w:themeColor="text1"/>
          <w:sz w:val="24"/>
          <w:szCs w:val="24"/>
        </w:rPr>
        <w:t xml:space="preserve">essible </w:t>
      </w:r>
      <w:r w:rsidR="00342F15">
        <w:rPr>
          <w:rFonts w:ascii="Arial" w:hAnsi="Arial" w:cs="Arial"/>
          <w:color w:val="000000" w:themeColor="text1"/>
          <w:sz w:val="24"/>
          <w:szCs w:val="24"/>
        </w:rPr>
        <w:t xml:space="preserve">service </w:t>
      </w:r>
      <w:r w:rsidR="0074024E">
        <w:rPr>
          <w:rFonts w:ascii="Arial" w:hAnsi="Arial" w:cs="Arial"/>
          <w:color w:val="000000" w:themeColor="text1"/>
          <w:sz w:val="24"/>
          <w:szCs w:val="24"/>
        </w:rPr>
        <w:t xml:space="preserve">which is free from discrimination </w:t>
      </w:r>
      <w:r w:rsidR="00342F15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74024E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684325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B422C1">
        <w:rPr>
          <w:rFonts w:ascii="Arial" w:hAnsi="Arial" w:cs="Arial"/>
          <w:color w:val="000000" w:themeColor="text1"/>
          <w:sz w:val="24"/>
          <w:szCs w:val="24"/>
        </w:rPr>
        <w:t xml:space="preserve">PJC’s </w:t>
      </w:r>
      <w:r w:rsidR="00B422C1" w:rsidRPr="00634C75">
        <w:rPr>
          <w:rFonts w:ascii="Arial" w:hAnsi="Arial" w:cs="Arial"/>
          <w:color w:val="000000" w:themeColor="text1"/>
          <w:sz w:val="24"/>
          <w:szCs w:val="24"/>
        </w:rPr>
        <w:t>service</w:t>
      </w:r>
      <w:r w:rsidR="00725440">
        <w:rPr>
          <w:rFonts w:ascii="Arial" w:hAnsi="Arial" w:cs="Arial"/>
          <w:color w:val="000000" w:themeColor="text1"/>
          <w:sz w:val="24"/>
          <w:szCs w:val="24"/>
        </w:rPr>
        <w:t xml:space="preserve"> users.</w:t>
      </w:r>
    </w:p>
    <w:p w:rsidR="00B94617" w:rsidRPr="00634C75" w:rsidRDefault="00482605" w:rsidP="00634C7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C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4C3C" w:rsidRPr="00634C75" w:rsidRDefault="00224C3C" w:rsidP="00133FE1">
      <w:pPr>
        <w:spacing w:after="0" w:line="240" w:lineRule="auto"/>
        <w:jc w:val="both"/>
        <w:rPr>
          <w:rStyle w:val="Heading2Char"/>
          <w:rFonts w:ascii="Arial" w:hAnsi="Arial" w:cs="Arial"/>
          <w:color w:val="000000" w:themeColor="text1"/>
          <w:sz w:val="24"/>
          <w:szCs w:val="24"/>
        </w:rPr>
      </w:pPr>
      <w:bookmarkStart w:id="4" w:name="_Toc52443670"/>
      <w:r w:rsidRPr="00634C75">
        <w:rPr>
          <w:rStyle w:val="Heading2Char"/>
          <w:rFonts w:ascii="Arial" w:hAnsi="Arial" w:cs="Arial"/>
          <w:color w:val="000000" w:themeColor="text1"/>
          <w:sz w:val="24"/>
          <w:szCs w:val="24"/>
        </w:rPr>
        <w:t>Purpose</w:t>
      </w:r>
      <w:bookmarkEnd w:id="4"/>
      <w:r w:rsidR="00795A65" w:rsidRPr="00634C75">
        <w:rPr>
          <w:rStyle w:val="Heading2Char"/>
          <w:rFonts w:ascii="Arial" w:hAnsi="Arial" w:cs="Arial"/>
          <w:color w:val="000000" w:themeColor="text1"/>
          <w:sz w:val="24"/>
          <w:szCs w:val="24"/>
        </w:rPr>
        <w:t xml:space="preserve"> of policy  </w:t>
      </w:r>
    </w:p>
    <w:p w:rsidR="00342F15" w:rsidRDefault="0074024E" w:rsidP="006A676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bookmarkStart w:id="5" w:name="_Toc52443672"/>
      <w:r>
        <w:rPr>
          <w:rFonts w:ascii="Arial" w:eastAsia="Arial" w:hAnsi="Arial" w:cs="Arial"/>
          <w:color w:val="000000" w:themeColor="text1"/>
          <w:sz w:val="24"/>
        </w:rPr>
        <w:t>PJC’s</w:t>
      </w:r>
      <w:r w:rsidR="003B5A69">
        <w:rPr>
          <w:rFonts w:ascii="Arial" w:eastAsia="Arial" w:hAnsi="Arial" w:cs="Arial"/>
          <w:color w:val="000000" w:themeColor="text1"/>
          <w:sz w:val="24"/>
        </w:rPr>
        <w:t xml:space="preserve"> Equality &amp; Diversity Policy sets out </w:t>
      </w:r>
      <w:r w:rsidR="00342F15">
        <w:rPr>
          <w:rFonts w:ascii="Arial" w:eastAsia="Arial" w:hAnsi="Arial" w:cs="Arial"/>
          <w:color w:val="000000" w:themeColor="text1"/>
          <w:sz w:val="24"/>
        </w:rPr>
        <w:t>our</w:t>
      </w:r>
      <w:r w:rsidR="003B5A69">
        <w:rPr>
          <w:rFonts w:ascii="Arial" w:eastAsia="Arial" w:hAnsi="Arial" w:cs="Arial"/>
          <w:color w:val="000000" w:themeColor="text1"/>
          <w:sz w:val="24"/>
        </w:rPr>
        <w:t xml:space="preserve"> commitment to </w:t>
      </w:r>
      <w:r>
        <w:rPr>
          <w:rFonts w:ascii="Arial" w:eastAsia="Arial" w:hAnsi="Arial" w:cs="Arial"/>
          <w:color w:val="000000" w:themeColor="text1"/>
          <w:sz w:val="24"/>
        </w:rPr>
        <w:t>provid</w:t>
      </w:r>
      <w:r w:rsidR="00684325">
        <w:rPr>
          <w:rFonts w:ascii="Arial" w:eastAsia="Arial" w:hAnsi="Arial" w:cs="Arial"/>
          <w:color w:val="000000" w:themeColor="text1"/>
          <w:sz w:val="24"/>
        </w:rPr>
        <w:t>ing</w:t>
      </w:r>
      <w:r w:rsidR="003B5A69">
        <w:rPr>
          <w:rFonts w:ascii="Arial" w:eastAsia="Arial" w:hAnsi="Arial" w:cs="Arial"/>
          <w:color w:val="000000" w:themeColor="text1"/>
          <w:sz w:val="24"/>
        </w:rPr>
        <w:t xml:space="preserve"> an inclusive environment</w:t>
      </w:r>
      <w:r>
        <w:rPr>
          <w:rFonts w:ascii="Arial" w:eastAsia="Arial" w:hAnsi="Arial" w:cs="Arial"/>
          <w:color w:val="000000" w:themeColor="text1"/>
          <w:sz w:val="24"/>
        </w:rPr>
        <w:t xml:space="preserve"> which is free from discrimination</w:t>
      </w:r>
      <w:r w:rsidR="003B5A69">
        <w:rPr>
          <w:rFonts w:ascii="Arial" w:eastAsia="Arial" w:hAnsi="Arial" w:cs="Arial"/>
          <w:color w:val="000000" w:themeColor="text1"/>
          <w:sz w:val="24"/>
        </w:rPr>
        <w:t xml:space="preserve"> for everyone who volunteers for and accesses our organisation</w:t>
      </w:r>
      <w:r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3B5A69">
        <w:rPr>
          <w:rFonts w:ascii="Arial" w:eastAsia="Arial" w:hAnsi="Arial" w:cs="Arial"/>
          <w:color w:val="000000" w:themeColor="text1"/>
          <w:sz w:val="24"/>
        </w:rPr>
        <w:t>services</w:t>
      </w:r>
      <w:r>
        <w:rPr>
          <w:rFonts w:ascii="Arial" w:eastAsia="Arial" w:hAnsi="Arial" w:cs="Arial"/>
          <w:color w:val="000000" w:themeColor="text1"/>
          <w:sz w:val="24"/>
        </w:rPr>
        <w:t xml:space="preserve"> and activities</w:t>
      </w:r>
      <w:r w:rsidR="003B5A69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:rsidR="00342F15" w:rsidRDefault="00342F15" w:rsidP="006A676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</w:p>
    <w:p w:rsidR="006A6769" w:rsidRPr="00634C75" w:rsidRDefault="006A6769" w:rsidP="006A676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634C75">
        <w:rPr>
          <w:rFonts w:ascii="Arial" w:hAnsi="Arial" w:cs="Arial"/>
          <w:b/>
          <w:color w:val="000000" w:themeColor="text1"/>
          <w:sz w:val="24"/>
        </w:rPr>
        <w:t>Discrimination</w:t>
      </w:r>
    </w:p>
    <w:p w:rsidR="007225B8" w:rsidRDefault="00067D44" w:rsidP="006A676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634C75">
        <w:rPr>
          <w:rFonts w:ascii="Arial" w:hAnsi="Arial" w:cs="Arial"/>
          <w:color w:val="000000" w:themeColor="text1"/>
          <w:sz w:val="24"/>
        </w:rPr>
        <w:t>PJC believes d</w:t>
      </w:r>
      <w:r w:rsidR="006A6769" w:rsidRPr="00634C75">
        <w:rPr>
          <w:rFonts w:ascii="Arial" w:hAnsi="Arial" w:cs="Arial"/>
          <w:color w:val="000000" w:themeColor="text1"/>
          <w:sz w:val="24"/>
        </w:rPr>
        <w:t>iscrimination</w:t>
      </w:r>
      <w:r w:rsidR="00691EA7" w:rsidRPr="00634C75">
        <w:rPr>
          <w:rFonts w:ascii="Arial" w:hAnsi="Arial" w:cs="Arial"/>
          <w:color w:val="000000" w:themeColor="text1"/>
          <w:sz w:val="24"/>
        </w:rPr>
        <w:t xml:space="preserve"> </w:t>
      </w:r>
      <w:r w:rsidR="006A6769" w:rsidRPr="00634C75">
        <w:rPr>
          <w:rFonts w:ascii="Arial" w:hAnsi="Arial" w:cs="Arial"/>
          <w:color w:val="000000" w:themeColor="text1"/>
          <w:sz w:val="24"/>
        </w:rPr>
        <w:t>in any form is unacceptable,</w:t>
      </w:r>
      <w:r w:rsidR="0074024E">
        <w:rPr>
          <w:rFonts w:ascii="Arial" w:hAnsi="Arial" w:cs="Arial"/>
          <w:color w:val="000000" w:themeColor="text1"/>
          <w:sz w:val="24"/>
        </w:rPr>
        <w:t xml:space="preserve"> regardless of whether there is</w:t>
      </w:r>
      <w:r w:rsidR="006A6769" w:rsidRPr="00634C75">
        <w:rPr>
          <w:rFonts w:ascii="Arial" w:hAnsi="Arial" w:cs="Arial"/>
          <w:color w:val="000000" w:themeColor="text1"/>
          <w:sz w:val="24"/>
        </w:rPr>
        <w:t xml:space="preserve"> any in</w:t>
      </w:r>
      <w:r w:rsidRPr="00634C75">
        <w:rPr>
          <w:rFonts w:ascii="Arial" w:hAnsi="Arial" w:cs="Arial"/>
          <w:color w:val="000000" w:themeColor="text1"/>
          <w:sz w:val="24"/>
        </w:rPr>
        <w:t>tention to discrimin</w:t>
      </w:r>
      <w:r w:rsidR="006A6769" w:rsidRPr="00634C75">
        <w:rPr>
          <w:rFonts w:ascii="Arial" w:hAnsi="Arial" w:cs="Arial"/>
          <w:color w:val="000000" w:themeColor="text1"/>
          <w:sz w:val="24"/>
        </w:rPr>
        <w:t xml:space="preserve">ate or not. </w:t>
      </w:r>
    </w:p>
    <w:p w:rsidR="007225B8" w:rsidRDefault="007225B8" w:rsidP="007225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</w:p>
    <w:p w:rsidR="007225B8" w:rsidRPr="00634C75" w:rsidRDefault="007225B8" w:rsidP="007225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34C75">
        <w:rPr>
          <w:rFonts w:ascii="Arial" w:eastAsia="Arial" w:hAnsi="Arial" w:cs="Arial"/>
          <w:color w:val="000000" w:themeColor="text1"/>
          <w:sz w:val="24"/>
        </w:rPr>
        <w:t xml:space="preserve">PJC </w:t>
      </w:r>
      <w:r>
        <w:rPr>
          <w:rFonts w:ascii="Arial" w:eastAsia="Arial" w:hAnsi="Arial" w:cs="Arial"/>
          <w:color w:val="000000" w:themeColor="text1"/>
          <w:sz w:val="24"/>
        </w:rPr>
        <w:t>will</w:t>
      </w:r>
      <w:r w:rsidRPr="00634C75">
        <w:rPr>
          <w:rFonts w:ascii="Arial" w:eastAsia="Arial" w:hAnsi="Arial" w:cs="Arial"/>
          <w:color w:val="000000" w:themeColor="text1"/>
          <w:sz w:val="24"/>
        </w:rPr>
        <w:t xml:space="preserve"> not tolerate discrimination on any grounds including age, disability, gender reassignment, marriage and civil partnership, pregnancy and maternity, race, religion or belief, sex, sexual orientation or </w:t>
      </w:r>
      <w:r>
        <w:rPr>
          <w:rFonts w:ascii="Arial" w:eastAsia="Arial" w:hAnsi="Arial" w:cs="Arial"/>
          <w:color w:val="000000" w:themeColor="text1"/>
          <w:sz w:val="24"/>
        </w:rPr>
        <w:t>any  other</w:t>
      </w:r>
      <w:r w:rsidRPr="00634C75">
        <w:rPr>
          <w:rFonts w:ascii="Arial" w:eastAsia="Arial" w:hAnsi="Arial" w:cs="Arial"/>
          <w:color w:val="000000" w:themeColor="text1"/>
          <w:sz w:val="24"/>
        </w:rPr>
        <w:t xml:space="preserve"> reason which cannot be</w:t>
      </w:r>
      <w:r>
        <w:rPr>
          <w:rFonts w:ascii="Arial" w:eastAsia="Arial" w:hAnsi="Arial" w:cs="Arial"/>
          <w:color w:val="000000" w:themeColor="text1"/>
          <w:sz w:val="24"/>
        </w:rPr>
        <w:t xml:space="preserve"> justified. The</w:t>
      </w:r>
      <w:r w:rsidRPr="00634C75">
        <w:rPr>
          <w:rFonts w:ascii="Arial" w:eastAsia="Arial" w:hAnsi="Arial" w:cs="Arial"/>
          <w:color w:val="000000" w:themeColor="text1"/>
          <w:sz w:val="24"/>
        </w:rPr>
        <w:t xml:space="preserve"> Equality Act 2010 describes these </w:t>
      </w:r>
      <w:r>
        <w:rPr>
          <w:rFonts w:ascii="Arial" w:eastAsia="Arial" w:hAnsi="Arial" w:cs="Arial"/>
          <w:color w:val="000000" w:themeColor="text1"/>
          <w:sz w:val="24"/>
        </w:rPr>
        <w:t>types</w:t>
      </w:r>
      <w:r w:rsidRPr="00634C75">
        <w:rPr>
          <w:rFonts w:ascii="Arial" w:eastAsia="Arial" w:hAnsi="Arial" w:cs="Arial"/>
          <w:color w:val="000000" w:themeColor="text1"/>
          <w:sz w:val="24"/>
        </w:rPr>
        <w:t xml:space="preserve"> of discrimination as protected characteristics.</w:t>
      </w:r>
    </w:p>
    <w:p w:rsidR="007225B8" w:rsidRDefault="007225B8" w:rsidP="006A676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6A6769" w:rsidRPr="00634C75" w:rsidRDefault="006A6769" w:rsidP="006A676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634C75">
        <w:rPr>
          <w:rFonts w:ascii="Arial" w:hAnsi="Arial" w:cs="Arial"/>
          <w:color w:val="000000" w:themeColor="text1"/>
          <w:sz w:val="24"/>
        </w:rPr>
        <w:t>Dis</w:t>
      </w:r>
      <w:r w:rsidR="00067D44" w:rsidRPr="00634C75">
        <w:rPr>
          <w:rFonts w:ascii="Arial" w:hAnsi="Arial" w:cs="Arial"/>
          <w:color w:val="000000" w:themeColor="text1"/>
          <w:sz w:val="24"/>
        </w:rPr>
        <w:t>c</w:t>
      </w:r>
      <w:r w:rsidRPr="00634C75">
        <w:rPr>
          <w:rFonts w:ascii="Arial" w:hAnsi="Arial" w:cs="Arial"/>
          <w:color w:val="000000" w:themeColor="text1"/>
          <w:sz w:val="24"/>
        </w:rPr>
        <w:t>rimination can take one or mor</w:t>
      </w:r>
      <w:r w:rsidR="00067D44" w:rsidRPr="00634C75">
        <w:rPr>
          <w:rFonts w:ascii="Arial" w:hAnsi="Arial" w:cs="Arial"/>
          <w:color w:val="000000" w:themeColor="text1"/>
          <w:sz w:val="24"/>
        </w:rPr>
        <w:t>e</w:t>
      </w:r>
      <w:r w:rsidR="0089495C" w:rsidRPr="00634C75">
        <w:rPr>
          <w:rFonts w:ascii="Arial" w:hAnsi="Arial" w:cs="Arial"/>
          <w:color w:val="000000" w:themeColor="text1"/>
          <w:sz w:val="24"/>
        </w:rPr>
        <w:t xml:space="preserve"> of the following forms: </w:t>
      </w:r>
    </w:p>
    <w:p w:rsidR="006A6769" w:rsidRPr="00634C75" w:rsidRDefault="006A6769" w:rsidP="006A676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6A6769" w:rsidRDefault="006A6769" w:rsidP="006A676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634C75">
        <w:rPr>
          <w:rFonts w:ascii="Arial" w:hAnsi="Arial" w:cs="Arial"/>
          <w:b/>
          <w:color w:val="000000" w:themeColor="text1"/>
          <w:sz w:val="24"/>
        </w:rPr>
        <w:t xml:space="preserve">Direct discrimination: </w:t>
      </w:r>
      <w:r w:rsidRPr="00634C75">
        <w:rPr>
          <w:rFonts w:ascii="Arial" w:hAnsi="Arial" w:cs="Arial"/>
          <w:color w:val="000000" w:themeColor="text1"/>
          <w:sz w:val="24"/>
        </w:rPr>
        <w:t>treating someone less favourably be</w:t>
      </w:r>
      <w:r w:rsidR="00067D44" w:rsidRPr="00634C75">
        <w:rPr>
          <w:rFonts w:ascii="Arial" w:hAnsi="Arial" w:cs="Arial"/>
          <w:color w:val="000000" w:themeColor="text1"/>
          <w:sz w:val="24"/>
        </w:rPr>
        <w:t>cause</w:t>
      </w:r>
      <w:r w:rsidRPr="00634C75">
        <w:rPr>
          <w:rFonts w:ascii="Arial" w:hAnsi="Arial" w:cs="Arial"/>
          <w:color w:val="000000" w:themeColor="text1"/>
          <w:sz w:val="24"/>
        </w:rPr>
        <w:t xml:space="preserve"> of a protected characteristic. For example refusing to support a service user because </w:t>
      </w:r>
      <w:r w:rsidR="00691EA7" w:rsidRPr="00634C75">
        <w:rPr>
          <w:rFonts w:ascii="Arial" w:hAnsi="Arial" w:cs="Arial"/>
          <w:color w:val="000000" w:themeColor="text1"/>
          <w:sz w:val="24"/>
        </w:rPr>
        <w:t>of their sexual orientation or</w:t>
      </w:r>
      <w:r w:rsidRPr="00634C75">
        <w:rPr>
          <w:rFonts w:ascii="Arial" w:hAnsi="Arial" w:cs="Arial"/>
          <w:color w:val="000000" w:themeColor="text1"/>
          <w:sz w:val="24"/>
        </w:rPr>
        <w:t xml:space="preserve"> declining the </w:t>
      </w:r>
      <w:r w:rsidR="00691EA7" w:rsidRPr="00634C75">
        <w:rPr>
          <w:rFonts w:ascii="Arial" w:hAnsi="Arial" w:cs="Arial"/>
          <w:color w:val="000000" w:themeColor="text1"/>
          <w:sz w:val="24"/>
        </w:rPr>
        <w:t>offer of help from</w:t>
      </w:r>
      <w:r w:rsidRPr="00634C75">
        <w:rPr>
          <w:rFonts w:ascii="Arial" w:hAnsi="Arial" w:cs="Arial"/>
          <w:color w:val="000000" w:themeColor="text1"/>
          <w:sz w:val="24"/>
        </w:rPr>
        <w:t xml:space="preserve"> a volunteer because they </w:t>
      </w:r>
      <w:r w:rsidR="00634C75" w:rsidRPr="00634C75">
        <w:rPr>
          <w:rFonts w:ascii="Arial" w:hAnsi="Arial" w:cs="Arial"/>
          <w:color w:val="000000" w:themeColor="text1"/>
          <w:sz w:val="24"/>
        </w:rPr>
        <w:t>have a disability.</w:t>
      </w:r>
    </w:p>
    <w:p w:rsidR="006A6769" w:rsidRDefault="006A6769" w:rsidP="006A676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634C75">
        <w:rPr>
          <w:rFonts w:ascii="Arial" w:hAnsi="Arial" w:cs="Arial"/>
          <w:b/>
          <w:color w:val="000000" w:themeColor="text1"/>
          <w:sz w:val="24"/>
        </w:rPr>
        <w:t xml:space="preserve">Indirect discrimination: </w:t>
      </w:r>
      <w:r w:rsidRPr="00634C75">
        <w:rPr>
          <w:rFonts w:ascii="Arial" w:hAnsi="Arial" w:cs="Arial"/>
          <w:color w:val="000000" w:themeColor="text1"/>
          <w:sz w:val="24"/>
        </w:rPr>
        <w:t>a requirement or condition that applies to everyone but adversely affects people w</w:t>
      </w:r>
      <w:r w:rsidR="00691EA7" w:rsidRPr="00634C75">
        <w:rPr>
          <w:rFonts w:ascii="Arial" w:hAnsi="Arial" w:cs="Arial"/>
          <w:color w:val="000000" w:themeColor="text1"/>
          <w:sz w:val="24"/>
        </w:rPr>
        <w:t>ith a protected characteri</w:t>
      </w:r>
      <w:r w:rsidRPr="00634C75">
        <w:rPr>
          <w:rFonts w:ascii="Arial" w:hAnsi="Arial" w:cs="Arial"/>
          <w:color w:val="000000" w:themeColor="text1"/>
          <w:sz w:val="24"/>
        </w:rPr>
        <w:t>stic more than others and which canno</w:t>
      </w:r>
      <w:r w:rsidR="00D4411E" w:rsidRPr="00634C75">
        <w:rPr>
          <w:rFonts w:ascii="Arial" w:hAnsi="Arial" w:cs="Arial"/>
          <w:color w:val="000000" w:themeColor="text1"/>
          <w:sz w:val="24"/>
        </w:rPr>
        <w:t>t be justified. For example</w:t>
      </w:r>
      <w:r w:rsidR="001800D1">
        <w:rPr>
          <w:rFonts w:ascii="Arial" w:hAnsi="Arial" w:cs="Arial"/>
          <w:color w:val="000000" w:themeColor="text1"/>
          <w:sz w:val="24"/>
        </w:rPr>
        <w:t xml:space="preserve"> </w:t>
      </w:r>
      <w:r w:rsidR="00E04956">
        <w:rPr>
          <w:rFonts w:ascii="Arial" w:hAnsi="Arial" w:cs="Arial"/>
          <w:color w:val="000000" w:themeColor="text1"/>
          <w:sz w:val="24"/>
        </w:rPr>
        <w:t xml:space="preserve">requiring </w:t>
      </w:r>
      <w:r w:rsidR="004D768A">
        <w:rPr>
          <w:rFonts w:ascii="Arial" w:hAnsi="Arial" w:cs="Arial"/>
          <w:color w:val="000000" w:themeColor="text1"/>
          <w:sz w:val="24"/>
        </w:rPr>
        <w:t xml:space="preserve">all </w:t>
      </w:r>
      <w:r w:rsidR="00E04956">
        <w:rPr>
          <w:rFonts w:ascii="Arial" w:hAnsi="Arial" w:cs="Arial"/>
          <w:color w:val="000000" w:themeColor="text1"/>
          <w:sz w:val="24"/>
        </w:rPr>
        <w:t>volunteers to hold a driving licence</w:t>
      </w:r>
      <w:r w:rsidR="004D768A">
        <w:rPr>
          <w:rFonts w:ascii="Arial" w:hAnsi="Arial" w:cs="Arial"/>
          <w:color w:val="000000" w:themeColor="text1"/>
          <w:sz w:val="24"/>
        </w:rPr>
        <w:t xml:space="preserve"> when this is not required for volunteers who </w:t>
      </w:r>
      <w:r w:rsidR="007225B8">
        <w:rPr>
          <w:rFonts w:ascii="Arial" w:hAnsi="Arial" w:cs="Arial"/>
          <w:color w:val="000000" w:themeColor="text1"/>
          <w:sz w:val="24"/>
        </w:rPr>
        <w:t xml:space="preserve">only </w:t>
      </w:r>
      <w:r w:rsidR="004D768A">
        <w:rPr>
          <w:rFonts w:ascii="Arial" w:hAnsi="Arial" w:cs="Arial"/>
          <w:color w:val="000000" w:themeColor="text1"/>
          <w:sz w:val="24"/>
        </w:rPr>
        <w:t xml:space="preserve">assist with home visits </w:t>
      </w:r>
      <w:r w:rsidR="000515C6">
        <w:rPr>
          <w:rFonts w:ascii="Arial" w:hAnsi="Arial" w:cs="Arial"/>
          <w:color w:val="000000" w:themeColor="text1"/>
          <w:sz w:val="24"/>
        </w:rPr>
        <w:t xml:space="preserve">or errands </w:t>
      </w:r>
      <w:r w:rsidR="007225B8">
        <w:rPr>
          <w:rFonts w:ascii="Arial" w:hAnsi="Arial" w:cs="Arial"/>
          <w:color w:val="000000" w:themeColor="text1"/>
          <w:sz w:val="24"/>
        </w:rPr>
        <w:t>where driving is not required.</w:t>
      </w:r>
    </w:p>
    <w:p w:rsidR="006A6769" w:rsidRPr="00634C75" w:rsidRDefault="007F0803" w:rsidP="006A676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634C75">
        <w:rPr>
          <w:rFonts w:ascii="Arial" w:hAnsi="Arial" w:cs="Arial"/>
          <w:b/>
          <w:color w:val="000000" w:themeColor="text1"/>
          <w:sz w:val="24"/>
        </w:rPr>
        <w:t>Har</w:t>
      </w:r>
      <w:r w:rsidR="006A6769" w:rsidRPr="00634C75">
        <w:rPr>
          <w:rFonts w:ascii="Arial" w:hAnsi="Arial" w:cs="Arial"/>
          <w:b/>
          <w:color w:val="000000" w:themeColor="text1"/>
          <w:sz w:val="24"/>
        </w:rPr>
        <w:t xml:space="preserve">assment:  </w:t>
      </w:r>
      <w:r w:rsidR="006A6769" w:rsidRPr="00634C75">
        <w:rPr>
          <w:rFonts w:ascii="Arial" w:hAnsi="Arial" w:cs="Arial"/>
          <w:color w:val="000000" w:themeColor="text1"/>
          <w:sz w:val="24"/>
        </w:rPr>
        <w:t>abuse, harassment or othe</w:t>
      </w:r>
      <w:r w:rsidR="00D4411E" w:rsidRPr="00634C75">
        <w:rPr>
          <w:rFonts w:ascii="Arial" w:hAnsi="Arial" w:cs="Arial"/>
          <w:color w:val="000000" w:themeColor="text1"/>
          <w:sz w:val="24"/>
        </w:rPr>
        <w:t xml:space="preserve">r </w:t>
      </w:r>
      <w:r w:rsidR="00EA79AB" w:rsidRPr="00634C75">
        <w:rPr>
          <w:rFonts w:ascii="Arial" w:hAnsi="Arial" w:cs="Arial"/>
          <w:color w:val="000000" w:themeColor="text1"/>
          <w:sz w:val="24"/>
        </w:rPr>
        <w:t>unwanted behaviour</w:t>
      </w:r>
      <w:r w:rsidR="006A6769" w:rsidRPr="00634C75">
        <w:rPr>
          <w:rFonts w:ascii="Arial" w:hAnsi="Arial" w:cs="Arial"/>
          <w:color w:val="000000" w:themeColor="text1"/>
          <w:sz w:val="24"/>
        </w:rPr>
        <w:t xml:space="preserve"> which has the purpose </w:t>
      </w:r>
      <w:r w:rsidR="00D4411E" w:rsidRPr="00634C75">
        <w:rPr>
          <w:rFonts w:ascii="Arial" w:hAnsi="Arial" w:cs="Arial"/>
          <w:color w:val="000000" w:themeColor="text1"/>
          <w:sz w:val="24"/>
        </w:rPr>
        <w:t>or effect o</w:t>
      </w:r>
      <w:r w:rsidR="006A6769" w:rsidRPr="00634C75">
        <w:rPr>
          <w:rFonts w:ascii="Arial" w:hAnsi="Arial" w:cs="Arial"/>
          <w:color w:val="000000" w:themeColor="text1"/>
          <w:sz w:val="24"/>
        </w:rPr>
        <w:t>f vi</w:t>
      </w:r>
      <w:r w:rsidR="00D4411E" w:rsidRPr="00634C75">
        <w:rPr>
          <w:rFonts w:ascii="Arial" w:hAnsi="Arial" w:cs="Arial"/>
          <w:color w:val="000000" w:themeColor="text1"/>
          <w:sz w:val="24"/>
        </w:rPr>
        <w:t>o</w:t>
      </w:r>
      <w:r w:rsidR="006A6769" w:rsidRPr="00634C75">
        <w:rPr>
          <w:rFonts w:ascii="Arial" w:hAnsi="Arial" w:cs="Arial"/>
          <w:color w:val="000000" w:themeColor="text1"/>
          <w:sz w:val="24"/>
        </w:rPr>
        <w:t>lating someone’s dignity or creat</w:t>
      </w:r>
      <w:r w:rsidR="00D4411E" w:rsidRPr="00634C75">
        <w:rPr>
          <w:rFonts w:ascii="Arial" w:hAnsi="Arial" w:cs="Arial"/>
          <w:color w:val="000000" w:themeColor="text1"/>
          <w:sz w:val="24"/>
        </w:rPr>
        <w:t>es</w:t>
      </w:r>
      <w:r w:rsidR="006A6769" w:rsidRPr="00634C75">
        <w:rPr>
          <w:rFonts w:ascii="Arial" w:hAnsi="Arial" w:cs="Arial"/>
          <w:color w:val="000000" w:themeColor="text1"/>
          <w:sz w:val="24"/>
        </w:rPr>
        <w:t xml:space="preserve"> an intimidating, hostile, degrading, humiliating or offensive environment for them. </w:t>
      </w:r>
      <w:r w:rsidR="00A80025" w:rsidRPr="00634C75">
        <w:rPr>
          <w:rFonts w:ascii="Arial" w:hAnsi="Arial" w:cs="Arial"/>
          <w:color w:val="000000" w:themeColor="text1"/>
          <w:sz w:val="24"/>
        </w:rPr>
        <w:t>For e</w:t>
      </w:r>
      <w:r w:rsidR="0096525B" w:rsidRPr="00634C75">
        <w:rPr>
          <w:rFonts w:ascii="Arial" w:hAnsi="Arial" w:cs="Arial"/>
          <w:color w:val="000000" w:themeColor="text1"/>
          <w:sz w:val="24"/>
        </w:rPr>
        <w:t>xample</w:t>
      </w:r>
      <w:r w:rsidR="00A80025" w:rsidRPr="00634C75">
        <w:rPr>
          <w:rFonts w:ascii="Arial" w:hAnsi="Arial" w:cs="Arial"/>
          <w:color w:val="000000" w:themeColor="text1"/>
          <w:sz w:val="24"/>
        </w:rPr>
        <w:t xml:space="preserve"> </w:t>
      </w:r>
      <w:r w:rsidR="0096525B" w:rsidRPr="00634C75">
        <w:rPr>
          <w:rFonts w:ascii="Arial" w:hAnsi="Arial" w:cs="Arial"/>
          <w:color w:val="000000" w:themeColor="text1"/>
          <w:sz w:val="24"/>
        </w:rPr>
        <w:t>sexist, racist or</w:t>
      </w:r>
      <w:r w:rsidR="006A6769" w:rsidRPr="00634C75">
        <w:rPr>
          <w:rFonts w:ascii="Arial" w:hAnsi="Arial" w:cs="Arial"/>
          <w:color w:val="000000" w:themeColor="text1"/>
          <w:sz w:val="24"/>
        </w:rPr>
        <w:t xml:space="preserve"> homophobic </w:t>
      </w:r>
      <w:r w:rsidR="0096525B" w:rsidRPr="00634C75">
        <w:rPr>
          <w:rFonts w:ascii="Arial" w:hAnsi="Arial" w:cs="Arial"/>
          <w:color w:val="000000" w:themeColor="text1"/>
          <w:sz w:val="24"/>
        </w:rPr>
        <w:t>comments.</w:t>
      </w:r>
    </w:p>
    <w:p w:rsidR="0096525B" w:rsidRPr="004D768A" w:rsidRDefault="006A6769" w:rsidP="0096525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4C75">
        <w:rPr>
          <w:rFonts w:ascii="Arial" w:hAnsi="Arial" w:cs="Arial"/>
          <w:b/>
          <w:color w:val="000000" w:themeColor="text1"/>
          <w:sz w:val="24"/>
        </w:rPr>
        <w:t xml:space="preserve">Victimisation: </w:t>
      </w:r>
      <w:r w:rsidR="00D4411E" w:rsidRPr="00634C75">
        <w:rPr>
          <w:rFonts w:ascii="Arial" w:hAnsi="Arial" w:cs="Arial"/>
          <w:color w:val="000000" w:themeColor="text1"/>
          <w:sz w:val="24"/>
        </w:rPr>
        <w:t xml:space="preserve">treating someone unfavourably because they have taken (or might be taking) action </w:t>
      </w:r>
      <w:r w:rsidR="007F0803" w:rsidRPr="00634C75">
        <w:rPr>
          <w:rFonts w:ascii="Arial" w:hAnsi="Arial" w:cs="Arial"/>
          <w:color w:val="000000" w:themeColor="text1"/>
          <w:sz w:val="24"/>
        </w:rPr>
        <w:t xml:space="preserve">under the Equality Act or </w:t>
      </w:r>
      <w:r w:rsidR="00684325">
        <w:rPr>
          <w:rFonts w:ascii="Arial" w:hAnsi="Arial" w:cs="Arial"/>
          <w:color w:val="000000" w:themeColor="text1"/>
          <w:sz w:val="24"/>
        </w:rPr>
        <w:t xml:space="preserve">are </w:t>
      </w:r>
      <w:r w:rsidR="007F0803" w:rsidRPr="00634C75">
        <w:rPr>
          <w:rFonts w:ascii="Arial" w:hAnsi="Arial" w:cs="Arial"/>
          <w:color w:val="000000" w:themeColor="text1"/>
          <w:sz w:val="24"/>
        </w:rPr>
        <w:t>supporting someone who is doing so.</w:t>
      </w:r>
      <w:r w:rsidR="00A80025" w:rsidRPr="00634C75">
        <w:rPr>
          <w:rFonts w:ascii="Arial" w:hAnsi="Arial" w:cs="Arial"/>
          <w:color w:val="000000" w:themeColor="text1"/>
          <w:sz w:val="24"/>
        </w:rPr>
        <w:t xml:space="preserve"> </w:t>
      </w:r>
      <w:r w:rsidR="007F0803" w:rsidRPr="00634C75">
        <w:rPr>
          <w:rFonts w:ascii="Arial" w:hAnsi="Arial" w:cs="Arial"/>
          <w:color w:val="000000" w:themeColor="text1"/>
          <w:sz w:val="24"/>
        </w:rPr>
        <w:t xml:space="preserve"> </w:t>
      </w:r>
      <w:r w:rsidR="00A80025" w:rsidRPr="00634C75">
        <w:rPr>
          <w:rFonts w:ascii="Arial" w:hAnsi="Arial" w:cs="Arial"/>
          <w:color w:val="000000" w:themeColor="text1"/>
          <w:sz w:val="24"/>
        </w:rPr>
        <w:t xml:space="preserve">For example a volunteer reports </w:t>
      </w:r>
      <w:r w:rsidR="001E0E9C" w:rsidRPr="00634C75">
        <w:rPr>
          <w:rFonts w:ascii="Arial" w:hAnsi="Arial" w:cs="Arial"/>
          <w:color w:val="000000" w:themeColor="text1"/>
          <w:sz w:val="24"/>
        </w:rPr>
        <w:t>harassment, the issue is resolved but the volunteer is then informed their</w:t>
      </w:r>
      <w:r w:rsidR="00684325">
        <w:rPr>
          <w:rFonts w:ascii="Arial" w:hAnsi="Arial" w:cs="Arial"/>
          <w:color w:val="000000" w:themeColor="text1"/>
          <w:sz w:val="24"/>
        </w:rPr>
        <w:t xml:space="preserve"> support is no longer required.</w:t>
      </w:r>
    </w:p>
    <w:p w:rsidR="004D768A" w:rsidRPr="00634C75" w:rsidRDefault="004D768A" w:rsidP="004D768A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5"/>
    <w:p w:rsidR="00224C3C" w:rsidRPr="00634C75" w:rsidRDefault="0074024E" w:rsidP="00133FE1">
      <w:pPr>
        <w:pStyle w:val="Heading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Principles</w:t>
      </w:r>
    </w:p>
    <w:p w:rsidR="00342F15" w:rsidRPr="00634C75" w:rsidRDefault="007225B8" w:rsidP="00342F1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PJC r</w:t>
      </w:r>
      <w:r w:rsidR="00342F15" w:rsidRPr="00634C75">
        <w:rPr>
          <w:rFonts w:ascii="Arial" w:hAnsi="Arial" w:cs="Arial"/>
          <w:color w:val="000000" w:themeColor="text1"/>
          <w:sz w:val="24"/>
          <w:szCs w:val="24"/>
        </w:rPr>
        <w:t>ecognis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342F15" w:rsidRPr="00634C75">
        <w:rPr>
          <w:rFonts w:ascii="Arial" w:hAnsi="Arial" w:cs="Arial"/>
          <w:color w:val="000000" w:themeColor="text1"/>
          <w:sz w:val="24"/>
          <w:szCs w:val="24"/>
        </w:rPr>
        <w:t xml:space="preserve"> and valu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342F15" w:rsidRPr="00634C75">
        <w:rPr>
          <w:rFonts w:ascii="Arial" w:hAnsi="Arial" w:cs="Arial"/>
          <w:color w:val="000000" w:themeColor="text1"/>
          <w:sz w:val="24"/>
          <w:szCs w:val="24"/>
        </w:rPr>
        <w:t>difference</w:t>
      </w:r>
      <w:r w:rsidR="00342F15">
        <w:rPr>
          <w:rFonts w:ascii="Arial" w:hAnsi="Arial" w:cs="Arial"/>
          <w:color w:val="000000" w:themeColor="text1"/>
          <w:sz w:val="24"/>
          <w:szCs w:val="24"/>
        </w:rPr>
        <w:t xml:space="preserve"> and seek to redress </w:t>
      </w:r>
      <w:r w:rsidR="00342F15" w:rsidRPr="00634C75">
        <w:rPr>
          <w:rFonts w:ascii="Arial" w:hAnsi="Arial" w:cs="Arial"/>
          <w:color w:val="000000" w:themeColor="text1"/>
          <w:sz w:val="24"/>
          <w:szCs w:val="24"/>
        </w:rPr>
        <w:t>inequality and disadvantage.</w:t>
      </w:r>
    </w:p>
    <w:p w:rsidR="00342F15" w:rsidRPr="00342F15" w:rsidRDefault="007225B8" w:rsidP="009E4E4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PJC r</w:t>
      </w:r>
      <w:r w:rsidR="00342F15" w:rsidRPr="00342F15">
        <w:rPr>
          <w:rFonts w:ascii="Arial" w:hAnsi="Arial" w:cs="Arial"/>
          <w:color w:val="000000" w:themeColor="text1"/>
          <w:sz w:val="24"/>
          <w:szCs w:val="24"/>
        </w:rPr>
        <w:t>ecognis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342F15" w:rsidRPr="00342F15">
        <w:rPr>
          <w:rFonts w:ascii="Arial" w:hAnsi="Arial" w:cs="Arial"/>
          <w:color w:val="000000" w:themeColor="text1"/>
          <w:sz w:val="24"/>
          <w:szCs w:val="24"/>
        </w:rPr>
        <w:t xml:space="preserve"> the right of service users, volunteers and trustees to be treated fairly</w:t>
      </w:r>
      <w:r w:rsidR="00342F1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2F15" w:rsidRPr="00342F15">
        <w:rPr>
          <w:rFonts w:ascii="Arial" w:hAnsi="Arial" w:cs="Arial"/>
          <w:color w:val="000000" w:themeColor="text1"/>
          <w:sz w:val="24"/>
          <w:szCs w:val="24"/>
        </w:rPr>
        <w:t>with dignity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2F15" w:rsidRPr="00342F15">
        <w:rPr>
          <w:rFonts w:ascii="Arial" w:hAnsi="Arial" w:cs="Arial"/>
          <w:color w:val="000000" w:themeColor="text1"/>
          <w:sz w:val="24"/>
          <w:szCs w:val="24"/>
        </w:rPr>
        <w:t>respect</w:t>
      </w:r>
      <w:r w:rsidR="00342F15">
        <w:rPr>
          <w:rFonts w:ascii="Arial" w:hAnsi="Arial" w:cs="Arial"/>
          <w:color w:val="000000" w:themeColor="text1"/>
          <w:sz w:val="24"/>
          <w:szCs w:val="24"/>
        </w:rPr>
        <w:t xml:space="preserve"> and without discrimination of any kind.</w:t>
      </w:r>
    </w:p>
    <w:p w:rsidR="009E4E4B" w:rsidRDefault="0074024E" w:rsidP="00E84CE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All trustees and volunteers are</w:t>
      </w:r>
      <w:r w:rsidR="00E84CED">
        <w:rPr>
          <w:rFonts w:ascii="Arial" w:eastAsia="Arial" w:hAnsi="Arial" w:cs="Arial"/>
          <w:color w:val="000000" w:themeColor="text1"/>
          <w:sz w:val="24"/>
        </w:rPr>
        <w:t xml:space="preserve"> required to read this policy and</w:t>
      </w:r>
      <w:r>
        <w:rPr>
          <w:rFonts w:ascii="Arial" w:eastAsia="Arial" w:hAnsi="Arial" w:cs="Arial"/>
          <w:color w:val="000000" w:themeColor="text1"/>
          <w:sz w:val="24"/>
        </w:rPr>
        <w:t xml:space="preserve"> behave</w:t>
      </w:r>
      <w:r w:rsidR="00E84CED">
        <w:rPr>
          <w:rFonts w:ascii="Arial" w:eastAsia="Arial" w:hAnsi="Arial" w:cs="Arial"/>
          <w:color w:val="000000" w:themeColor="text1"/>
          <w:sz w:val="24"/>
        </w:rPr>
        <w:t xml:space="preserve"> in a manner which supports its ethos and help</w:t>
      </w:r>
      <w:r>
        <w:rPr>
          <w:rFonts w:ascii="Arial" w:eastAsia="Arial" w:hAnsi="Arial" w:cs="Arial"/>
          <w:color w:val="000000" w:themeColor="text1"/>
          <w:sz w:val="24"/>
        </w:rPr>
        <w:t xml:space="preserve"> PJC be</w:t>
      </w:r>
      <w:r w:rsidR="000D7D00">
        <w:rPr>
          <w:rFonts w:ascii="Arial" w:eastAsia="Arial" w:hAnsi="Arial" w:cs="Arial"/>
          <w:color w:val="000000" w:themeColor="text1"/>
          <w:sz w:val="24"/>
        </w:rPr>
        <w:t xml:space="preserve"> a gen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>uinely inviting and inclusive organisation</w:t>
      </w:r>
      <w:r w:rsidR="000D7D00">
        <w:rPr>
          <w:rFonts w:ascii="Arial" w:eastAsia="Arial" w:hAnsi="Arial" w:cs="Arial"/>
          <w:color w:val="000000" w:themeColor="text1"/>
          <w:sz w:val="24"/>
        </w:rPr>
        <w:t>.</w:t>
      </w:r>
    </w:p>
    <w:p w:rsidR="007F2185" w:rsidRPr="00634C75" w:rsidRDefault="00795A65" w:rsidP="00A258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34C75">
        <w:rPr>
          <w:rFonts w:ascii="Arial" w:eastAsia="Arial" w:hAnsi="Arial" w:cs="Arial"/>
          <w:color w:val="000000" w:themeColor="text1"/>
          <w:sz w:val="24"/>
        </w:rPr>
        <w:t xml:space="preserve">Discrimination of any kind will not be tolerated. 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 xml:space="preserve">Any complaint of </w:t>
      </w:r>
      <w:r w:rsidR="00CB1FCB" w:rsidRPr="00634C75">
        <w:rPr>
          <w:rFonts w:ascii="Arial" w:eastAsia="Arial" w:hAnsi="Arial" w:cs="Arial"/>
          <w:color w:val="000000" w:themeColor="text1"/>
          <w:sz w:val="24"/>
        </w:rPr>
        <w:t>bullying, harassment, victimisati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>on or</w:t>
      </w:r>
      <w:r w:rsidR="00CB1FCB" w:rsidRPr="00634C75">
        <w:rPr>
          <w:rFonts w:ascii="Arial" w:eastAsia="Arial" w:hAnsi="Arial" w:cs="Arial"/>
          <w:color w:val="000000" w:themeColor="text1"/>
          <w:sz w:val="24"/>
        </w:rPr>
        <w:t xml:space="preserve"> discrim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>i</w:t>
      </w:r>
      <w:r w:rsidR="00CB1FCB" w:rsidRPr="00634C75">
        <w:rPr>
          <w:rFonts w:ascii="Arial" w:eastAsia="Arial" w:hAnsi="Arial" w:cs="Arial"/>
          <w:color w:val="000000" w:themeColor="text1"/>
          <w:sz w:val="24"/>
        </w:rPr>
        <w:t xml:space="preserve">nation 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>will be t</w:t>
      </w:r>
      <w:r w:rsidR="00342F15">
        <w:rPr>
          <w:rFonts w:ascii="Arial" w:eastAsia="Arial" w:hAnsi="Arial" w:cs="Arial"/>
          <w:color w:val="000000" w:themeColor="text1"/>
          <w:sz w:val="24"/>
        </w:rPr>
        <w:t>aken</w:t>
      </w:r>
      <w:r w:rsidRPr="00634C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42F15">
        <w:rPr>
          <w:rFonts w:ascii="Arial" w:eastAsia="Arial" w:hAnsi="Arial" w:cs="Arial"/>
          <w:color w:val="000000" w:themeColor="text1"/>
          <w:sz w:val="24"/>
        </w:rPr>
        <w:t>seriously.</w:t>
      </w:r>
    </w:p>
    <w:p w:rsidR="00CB1FCB" w:rsidRPr="00634C75" w:rsidRDefault="002331EE" w:rsidP="00A258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Any complaint </w:t>
      </w:r>
      <w:r w:rsidR="00E84CED">
        <w:rPr>
          <w:rFonts w:ascii="Arial" w:eastAsia="Arial" w:hAnsi="Arial" w:cs="Arial"/>
          <w:color w:val="000000" w:themeColor="text1"/>
          <w:sz w:val="24"/>
        </w:rPr>
        <w:t xml:space="preserve">or breach of this policy </w:t>
      </w:r>
      <w:r w:rsidR="00342F15">
        <w:rPr>
          <w:rFonts w:ascii="Arial" w:eastAsia="Arial" w:hAnsi="Arial" w:cs="Arial"/>
          <w:color w:val="000000" w:themeColor="text1"/>
          <w:sz w:val="24"/>
        </w:rPr>
        <w:t>w</w:t>
      </w:r>
      <w:r w:rsidR="00CB1FCB" w:rsidRPr="00634C75">
        <w:rPr>
          <w:rFonts w:ascii="Arial" w:eastAsia="Arial" w:hAnsi="Arial" w:cs="Arial"/>
          <w:color w:val="000000" w:themeColor="text1"/>
          <w:sz w:val="24"/>
        </w:rPr>
        <w:t xml:space="preserve">ill be investigated </w:t>
      </w:r>
      <w:r w:rsidR="00E84CED">
        <w:rPr>
          <w:rFonts w:ascii="Arial" w:eastAsia="Arial" w:hAnsi="Arial" w:cs="Arial"/>
          <w:color w:val="000000" w:themeColor="text1"/>
          <w:sz w:val="24"/>
        </w:rPr>
        <w:t>promptly</w:t>
      </w:r>
      <w:r w:rsidR="0074024E">
        <w:rPr>
          <w:rFonts w:ascii="Arial" w:eastAsia="Arial" w:hAnsi="Arial" w:cs="Arial"/>
          <w:color w:val="000000" w:themeColor="text1"/>
          <w:sz w:val="24"/>
        </w:rPr>
        <w:t xml:space="preserve"> by the PJC Secretary </w:t>
      </w:r>
      <w:r w:rsidR="00CB1FCB" w:rsidRPr="00634C75">
        <w:rPr>
          <w:rFonts w:ascii="Arial" w:eastAsia="Arial" w:hAnsi="Arial" w:cs="Arial"/>
          <w:color w:val="000000" w:themeColor="text1"/>
          <w:sz w:val="24"/>
        </w:rPr>
        <w:t xml:space="preserve">and a trustee who is </w:t>
      </w:r>
      <w:r w:rsidR="000D7D00">
        <w:rPr>
          <w:rFonts w:ascii="Arial" w:eastAsia="Arial" w:hAnsi="Arial" w:cs="Arial"/>
          <w:color w:val="000000" w:themeColor="text1"/>
          <w:sz w:val="24"/>
        </w:rPr>
        <w:t>independent from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 xml:space="preserve"> the complaint/breach</w:t>
      </w:r>
      <w:r w:rsidR="000D7D00">
        <w:rPr>
          <w:rFonts w:ascii="Arial" w:eastAsia="Arial" w:hAnsi="Arial" w:cs="Arial"/>
          <w:color w:val="000000" w:themeColor="text1"/>
          <w:sz w:val="24"/>
        </w:rPr>
        <w:t xml:space="preserve"> to ensure no conflict of interest. The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 xml:space="preserve"> outcome </w:t>
      </w:r>
      <w:r w:rsidR="000D7D00">
        <w:rPr>
          <w:rFonts w:ascii="Arial" w:eastAsia="Arial" w:hAnsi="Arial" w:cs="Arial"/>
          <w:color w:val="000000" w:themeColor="text1"/>
          <w:sz w:val="24"/>
        </w:rPr>
        <w:t xml:space="preserve">of the investigation will be 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>notifi</w:t>
      </w:r>
      <w:r w:rsidR="000D7D00">
        <w:rPr>
          <w:rFonts w:ascii="Arial" w:eastAsia="Arial" w:hAnsi="Arial" w:cs="Arial"/>
          <w:color w:val="000000" w:themeColor="text1"/>
          <w:sz w:val="24"/>
        </w:rPr>
        <w:t xml:space="preserve">ed to </w:t>
      </w:r>
      <w:r w:rsidR="00B422C1">
        <w:rPr>
          <w:rFonts w:ascii="Arial" w:eastAsia="Arial" w:hAnsi="Arial" w:cs="Arial"/>
          <w:color w:val="000000" w:themeColor="text1"/>
          <w:sz w:val="24"/>
        </w:rPr>
        <w:t>the Chair</w:t>
      </w:r>
      <w:r w:rsidR="0074024E"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0D7D00">
        <w:rPr>
          <w:rFonts w:ascii="Arial" w:eastAsia="Arial" w:hAnsi="Arial" w:cs="Arial"/>
          <w:color w:val="000000" w:themeColor="text1"/>
          <w:sz w:val="24"/>
        </w:rPr>
        <w:t xml:space="preserve">complainant and </w:t>
      </w:r>
      <w:r w:rsidR="007F2185" w:rsidRPr="00634C75">
        <w:rPr>
          <w:rFonts w:ascii="Arial" w:eastAsia="Arial" w:hAnsi="Arial" w:cs="Arial"/>
          <w:color w:val="000000" w:themeColor="text1"/>
          <w:sz w:val="24"/>
        </w:rPr>
        <w:t>Board of Trustees</w:t>
      </w:r>
      <w:r w:rsidR="0074024E">
        <w:rPr>
          <w:rFonts w:ascii="Arial" w:eastAsia="Arial" w:hAnsi="Arial" w:cs="Arial"/>
          <w:color w:val="000000" w:themeColor="text1"/>
          <w:sz w:val="24"/>
        </w:rPr>
        <w:t xml:space="preserve"> and appropriate action</w:t>
      </w:r>
      <w:r w:rsidR="00E84CE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0D7D00">
        <w:rPr>
          <w:rFonts w:ascii="Arial" w:eastAsia="Arial" w:hAnsi="Arial" w:cs="Arial"/>
          <w:color w:val="000000" w:themeColor="text1"/>
          <w:sz w:val="24"/>
        </w:rPr>
        <w:t xml:space="preserve">taken to prevent </w:t>
      </w:r>
      <w:r w:rsidR="001B3029">
        <w:rPr>
          <w:rFonts w:ascii="Arial" w:eastAsia="Arial" w:hAnsi="Arial" w:cs="Arial"/>
          <w:color w:val="000000" w:themeColor="text1"/>
          <w:sz w:val="24"/>
        </w:rPr>
        <w:t xml:space="preserve">further discrimination or victimisation. </w:t>
      </w:r>
      <w:r w:rsidR="000D7D00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506D84" w:rsidRPr="00634C75" w:rsidRDefault="00506D84" w:rsidP="00133FE1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6D84" w:rsidRDefault="004242ED" w:rsidP="00133F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4C75">
        <w:rPr>
          <w:rFonts w:ascii="Arial" w:hAnsi="Arial" w:cs="Arial"/>
          <w:b/>
          <w:color w:val="000000" w:themeColor="text1"/>
          <w:sz w:val="24"/>
          <w:szCs w:val="24"/>
        </w:rPr>
        <w:t>Policy g</w:t>
      </w:r>
      <w:r w:rsidR="00506D84" w:rsidRPr="00634C75">
        <w:rPr>
          <w:rFonts w:ascii="Arial" w:hAnsi="Arial" w:cs="Arial"/>
          <w:b/>
          <w:color w:val="000000" w:themeColor="text1"/>
          <w:sz w:val="24"/>
          <w:szCs w:val="24"/>
        </w:rPr>
        <w:t>overnance</w:t>
      </w:r>
    </w:p>
    <w:p w:rsidR="00684325" w:rsidRPr="00684325" w:rsidRDefault="00684325" w:rsidP="0068432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84325">
        <w:rPr>
          <w:rFonts w:ascii="Arial" w:eastAsia="Arial" w:hAnsi="Arial" w:cs="Arial"/>
          <w:color w:val="000000" w:themeColor="text1"/>
          <w:sz w:val="24"/>
        </w:rPr>
        <w:t>This policy will be reviewed every two years and will be published on PJC’s website.</w:t>
      </w:r>
    </w:p>
    <w:p w:rsidR="00684325" w:rsidRDefault="00684325" w:rsidP="00133F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4325" w:rsidRPr="00634C75" w:rsidRDefault="00684325" w:rsidP="00133F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843"/>
        <w:gridCol w:w="1843"/>
        <w:gridCol w:w="2126"/>
        <w:gridCol w:w="1843"/>
      </w:tblGrid>
      <w:tr w:rsidR="004242ED" w:rsidRPr="00634C75" w:rsidTr="00E26266">
        <w:tc>
          <w:tcPr>
            <w:tcW w:w="1242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1843" w:type="dxa"/>
          </w:tcPr>
          <w:p w:rsidR="004242ED" w:rsidRPr="00634C75" w:rsidRDefault="00EA79AB" w:rsidP="003037AF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Reviewed</w:t>
            </w:r>
            <w:r w:rsidR="003037AF"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by</w:t>
            </w:r>
          </w:p>
        </w:tc>
        <w:tc>
          <w:tcPr>
            <w:tcW w:w="1843" w:type="dxa"/>
          </w:tcPr>
          <w:p w:rsidR="004242ED" w:rsidRPr="00634C75" w:rsidRDefault="004242ED" w:rsidP="003037AF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Approved </w:t>
            </w:r>
            <w:r w:rsidR="003037AF"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</w:t>
            </w: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Next review due</w:t>
            </w:r>
          </w:p>
        </w:tc>
      </w:tr>
      <w:tr w:rsidR="004242ED" w:rsidRPr="00634C75" w:rsidTr="00E26266">
        <w:tc>
          <w:tcPr>
            <w:tcW w:w="1242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Pr="00634C75" w:rsidRDefault="003037AF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PJC Trustees</w:t>
            </w:r>
          </w:p>
        </w:tc>
        <w:tc>
          <w:tcPr>
            <w:tcW w:w="2126" w:type="dxa"/>
          </w:tcPr>
          <w:p w:rsidR="004242ED" w:rsidRPr="00634C75" w:rsidRDefault="003037AF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July 2007</w:t>
            </w:r>
          </w:p>
        </w:tc>
        <w:tc>
          <w:tcPr>
            <w:tcW w:w="1843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  <w:tr w:rsidR="003037AF" w:rsidRPr="00634C75" w:rsidTr="00E26266">
        <w:tc>
          <w:tcPr>
            <w:tcW w:w="1242" w:type="dxa"/>
          </w:tcPr>
          <w:p w:rsidR="003037AF" w:rsidRPr="00634C75" w:rsidRDefault="003037AF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7AF" w:rsidRPr="00634C75" w:rsidRDefault="003037AF" w:rsidP="006C16B0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Elaine Derrick</w:t>
            </w:r>
          </w:p>
        </w:tc>
        <w:tc>
          <w:tcPr>
            <w:tcW w:w="1843" w:type="dxa"/>
          </w:tcPr>
          <w:p w:rsidR="003037AF" w:rsidRPr="00634C75" w:rsidRDefault="003037AF" w:rsidP="006C16B0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PJC Trustees</w:t>
            </w:r>
          </w:p>
        </w:tc>
        <w:tc>
          <w:tcPr>
            <w:tcW w:w="2126" w:type="dxa"/>
          </w:tcPr>
          <w:p w:rsidR="003037AF" w:rsidRPr="00634C75" w:rsidRDefault="00E26266" w:rsidP="006C16B0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September</w:t>
            </w:r>
            <w:r w:rsidR="003037AF"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:rsidR="003037AF" w:rsidRPr="00634C75" w:rsidRDefault="00E26266" w:rsidP="003037AF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August</w:t>
            </w:r>
            <w:r w:rsidR="0068432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037AF" w:rsidRPr="00634C7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202</w:t>
            </w:r>
            <w:r w:rsidR="0074024E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242ED" w:rsidRPr="00634C75" w:rsidTr="00E26266">
        <w:tc>
          <w:tcPr>
            <w:tcW w:w="1242" w:type="dxa"/>
          </w:tcPr>
          <w:p w:rsidR="004242ED" w:rsidRPr="00634C75" w:rsidRDefault="007225B8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42ED" w:rsidRPr="00634C75" w:rsidRDefault="007225B8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Elaine Derrick</w:t>
            </w:r>
          </w:p>
        </w:tc>
        <w:tc>
          <w:tcPr>
            <w:tcW w:w="1843" w:type="dxa"/>
          </w:tcPr>
          <w:p w:rsidR="004242ED" w:rsidRPr="00634C75" w:rsidRDefault="007225B8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PJC Trustees</w:t>
            </w:r>
          </w:p>
        </w:tc>
        <w:tc>
          <w:tcPr>
            <w:tcW w:w="2126" w:type="dxa"/>
          </w:tcPr>
          <w:p w:rsidR="004242ED" w:rsidRPr="00634C75" w:rsidRDefault="007225B8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843" w:type="dxa"/>
          </w:tcPr>
          <w:p w:rsidR="004242ED" w:rsidRPr="00634C75" w:rsidRDefault="007225B8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January 2025</w:t>
            </w:r>
          </w:p>
        </w:tc>
      </w:tr>
      <w:tr w:rsidR="004242ED" w:rsidRPr="00634C75" w:rsidTr="00E26266">
        <w:tc>
          <w:tcPr>
            <w:tcW w:w="1242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Pr="00634C75" w:rsidRDefault="004242ED" w:rsidP="00133FE1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4242ED" w:rsidRPr="00634C75" w:rsidRDefault="004242ED" w:rsidP="00133FE1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4242ED" w:rsidRPr="00634C75" w:rsidRDefault="004242ED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sectPr w:rsidR="004242ED" w:rsidRPr="00634C75" w:rsidSect="000767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BA" w:rsidRDefault="00070CBA" w:rsidP="00F06ACD">
      <w:pPr>
        <w:spacing w:after="0" w:line="240" w:lineRule="auto"/>
      </w:pPr>
      <w:r>
        <w:separator/>
      </w:r>
    </w:p>
  </w:endnote>
  <w:endnote w:type="continuationSeparator" w:id="0">
    <w:p w:rsidR="00070CBA" w:rsidRDefault="00070CBA" w:rsidP="00F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00"/>
      <w:docPartObj>
        <w:docPartGallery w:val="Page Numbers (Bottom of Page)"/>
        <w:docPartUnique/>
      </w:docPartObj>
    </w:sdtPr>
    <w:sdtContent>
      <w:p w:rsidR="00D4411E" w:rsidRDefault="007A23A8">
        <w:pPr>
          <w:pStyle w:val="Footer"/>
          <w:jc w:val="center"/>
          <w:rPr>
            <w:rFonts w:ascii="Arial" w:hAnsi="Arial" w:cs="Arial"/>
          </w:rPr>
        </w:pPr>
        <w:r w:rsidRPr="004242ED">
          <w:rPr>
            <w:rFonts w:ascii="Arial" w:hAnsi="Arial" w:cs="Arial"/>
          </w:rPr>
          <w:fldChar w:fldCharType="begin"/>
        </w:r>
        <w:r w:rsidR="00D4411E" w:rsidRPr="004242ED">
          <w:rPr>
            <w:rFonts w:ascii="Arial" w:hAnsi="Arial" w:cs="Arial"/>
          </w:rPr>
          <w:instrText xml:space="preserve"> PAGE   \* MERGEFORMAT </w:instrText>
        </w:r>
        <w:r w:rsidRPr="004242ED">
          <w:rPr>
            <w:rFonts w:ascii="Arial" w:hAnsi="Arial" w:cs="Arial"/>
          </w:rPr>
          <w:fldChar w:fldCharType="separate"/>
        </w:r>
        <w:r w:rsidR="007225B8">
          <w:rPr>
            <w:rFonts w:ascii="Arial" w:hAnsi="Arial" w:cs="Arial"/>
            <w:noProof/>
          </w:rPr>
          <w:t>1</w:t>
        </w:r>
        <w:r w:rsidRPr="004242ED">
          <w:rPr>
            <w:rFonts w:ascii="Arial" w:hAnsi="Arial" w:cs="Arial"/>
          </w:rPr>
          <w:fldChar w:fldCharType="end"/>
        </w:r>
      </w:p>
      <w:p w:rsidR="0074024E" w:rsidRDefault="00684325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Version </w:t>
        </w:r>
        <w:r w:rsidR="007225B8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 xml:space="preserve">  - </w:t>
        </w:r>
        <w:r w:rsidR="007225B8">
          <w:rPr>
            <w:rFonts w:ascii="Arial" w:hAnsi="Arial" w:cs="Arial"/>
          </w:rPr>
          <w:t>January 2023</w:t>
        </w:r>
      </w:p>
      <w:p w:rsidR="00D4411E" w:rsidRDefault="0074024E">
        <w:pPr>
          <w:pStyle w:val="Footer"/>
          <w:jc w:val="center"/>
        </w:pPr>
        <w:r>
          <w:rPr>
            <w:rFonts w:ascii="Arial" w:hAnsi="Arial" w:cs="Arial"/>
          </w:rPr>
          <w:t>Regist</w:t>
        </w:r>
        <w:r w:rsidR="000515C6">
          <w:rPr>
            <w:rFonts w:ascii="Arial" w:hAnsi="Arial" w:cs="Arial"/>
          </w:rPr>
          <w:t>ered Charity</w:t>
        </w:r>
        <w:r>
          <w:rPr>
            <w:rFonts w:ascii="Arial" w:hAnsi="Arial" w:cs="Arial"/>
          </w:rPr>
          <w:t xml:space="preserve"> Number 1087922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BA" w:rsidRDefault="00070CBA" w:rsidP="00F06ACD">
      <w:pPr>
        <w:spacing w:after="0" w:line="240" w:lineRule="auto"/>
      </w:pPr>
      <w:r>
        <w:separator/>
      </w:r>
    </w:p>
  </w:footnote>
  <w:footnote w:type="continuationSeparator" w:id="0">
    <w:p w:rsidR="00070CBA" w:rsidRDefault="00070CBA" w:rsidP="00F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40" w:rsidRDefault="007225B8" w:rsidP="007225B8">
    <w:pPr>
      <w:pStyle w:val="Header"/>
      <w:jc w:val="right"/>
    </w:pPr>
    <w:r>
      <w:rPr>
        <w:noProof/>
        <w:lang w:eastAsia="zh-TW"/>
      </w:rPr>
      <w:drawing>
        <wp:inline distT="0" distB="0" distL="0" distR="0">
          <wp:extent cx="842250" cy="762000"/>
          <wp:effectExtent l="19050" t="0" r="0" b="0"/>
          <wp:docPr id="2" name="Picture 1" descr="Pirton-Joycare-Logo-High-Resolution-RGB-for-desktop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ton-Joycare-Logo-High-Resolution-RGB-for-desktop-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869" cy="7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BA4"/>
    <w:multiLevelType w:val="hybridMultilevel"/>
    <w:tmpl w:val="4EF8E2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46DDD"/>
    <w:multiLevelType w:val="hybridMultilevel"/>
    <w:tmpl w:val="EA28C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A6BED"/>
    <w:multiLevelType w:val="hybridMultilevel"/>
    <w:tmpl w:val="4E267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C2BA9"/>
    <w:multiLevelType w:val="hybridMultilevel"/>
    <w:tmpl w:val="5D3E6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F261C"/>
    <w:multiLevelType w:val="hybridMultilevel"/>
    <w:tmpl w:val="8FD6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0174"/>
    <w:multiLevelType w:val="hybridMultilevel"/>
    <w:tmpl w:val="5A060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957D0"/>
    <w:multiLevelType w:val="hybridMultilevel"/>
    <w:tmpl w:val="1FAA0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C720D"/>
    <w:multiLevelType w:val="hybridMultilevel"/>
    <w:tmpl w:val="55E8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6C2513"/>
    <w:multiLevelType w:val="hybridMultilevel"/>
    <w:tmpl w:val="CABC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6F0C"/>
    <w:multiLevelType w:val="hybridMultilevel"/>
    <w:tmpl w:val="C20E2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E2497"/>
    <w:multiLevelType w:val="hybridMultilevel"/>
    <w:tmpl w:val="C8AE7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5E249F"/>
    <w:multiLevelType w:val="hybridMultilevel"/>
    <w:tmpl w:val="356E3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91611"/>
    <w:multiLevelType w:val="hybridMultilevel"/>
    <w:tmpl w:val="61046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E0933"/>
    <w:multiLevelType w:val="hybridMultilevel"/>
    <w:tmpl w:val="38AEEE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D05266"/>
    <w:multiLevelType w:val="hybridMultilevel"/>
    <w:tmpl w:val="D698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6EF2"/>
    <w:multiLevelType w:val="hybridMultilevel"/>
    <w:tmpl w:val="0F1E5C7C"/>
    <w:lvl w:ilvl="0" w:tplc="5D78188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22AD5"/>
    <w:multiLevelType w:val="hybridMultilevel"/>
    <w:tmpl w:val="D626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37D9"/>
    <w:multiLevelType w:val="hybridMultilevel"/>
    <w:tmpl w:val="654A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2559"/>
    <w:multiLevelType w:val="hybridMultilevel"/>
    <w:tmpl w:val="0B62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BB6A95"/>
    <w:multiLevelType w:val="hybridMultilevel"/>
    <w:tmpl w:val="230A9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AB3915"/>
    <w:multiLevelType w:val="hybridMultilevel"/>
    <w:tmpl w:val="1C7AF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4434A"/>
    <w:multiLevelType w:val="hybridMultilevel"/>
    <w:tmpl w:val="62D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D4751"/>
    <w:multiLevelType w:val="hybridMultilevel"/>
    <w:tmpl w:val="D5AA9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1B4F1D"/>
    <w:multiLevelType w:val="hybridMultilevel"/>
    <w:tmpl w:val="9D7065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AB8662B"/>
    <w:multiLevelType w:val="hybridMultilevel"/>
    <w:tmpl w:val="7AC20006"/>
    <w:lvl w:ilvl="0" w:tplc="14AA153E">
      <w:numFmt w:val="bullet"/>
      <w:lvlText w:val=""/>
      <w:lvlJc w:val="left"/>
      <w:pPr>
        <w:ind w:left="360" w:hanging="360"/>
      </w:pPr>
      <w:rPr>
        <w:rFonts w:ascii="Symbol" w:eastAsia="Arial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060F30"/>
    <w:multiLevelType w:val="hybridMultilevel"/>
    <w:tmpl w:val="6A965582"/>
    <w:lvl w:ilvl="0" w:tplc="BDAE45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1"/>
  </w:num>
  <w:num w:numId="10">
    <w:abstractNumId w:val="14"/>
  </w:num>
  <w:num w:numId="11">
    <w:abstractNumId w:val="8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25"/>
  </w:num>
  <w:num w:numId="17">
    <w:abstractNumId w:val="12"/>
  </w:num>
  <w:num w:numId="18">
    <w:abstractNumId w:val="2"/>
  </w:num>
  <w:num w:numId="19">
    <w:abstractNumId w:val="4"/>
  </w:num>
  <w:num w:numId="20">
    <w:abstractNumId w:val="10"/>
  </w:num>
  <w:num w:numId="21">
    <w:abstractNumId w:val="20"/>
  </w:num>
  <w:num w:numId="22">
    <w:abstractNumId w:val="1"/>
  </w:num>
  <w:num w:numId="23">
    <w:abstractNumId w:val="11"/>
  </w:num>
  <w:num w:numId="24">
    <w:abstractNumId w:val="5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1E7"/>
    <w:rsid w:val="00006923"/>
    <w:rsid w:val="0001658F"/>
    <w:rsid w:val="000424AB"/>
    <w:rsid w:val="000515C6"/>
    <w:rsid w:val="00067D44"/>
    <w:rsid w:val="00070CBA"/>
    <w:rsid w:val="000767A9"/>
    <w:rsid w:val="00091208"/>
    <w:rsid w:val="000A5B05"/>
    <w:rsid w:val="000A5E87"/>
    <w:rsid w:val="000C7531"/>
    <w:rsid w:val="000D7D00"/>
    <w:rsid w:val="000F6EF0"/>
    <w:rsid w:val="00110B07"/>
    <w:rsid w:val="00115B7E"/>
    <w:rsid w:val="00116962"/>
    <w:rsid w:val="00133FE1"/>
    <w:rsid w:val="00135287"/>
    <w:rsid w:val="001402E9"/>
    <w:rsid w:val="0017014A"/>
    <w:rsid w:val="001800D1"/>
    <w:rsid w:val="001A2238"/>
    <w:rsid w:val="001A61C5"/>
    <w:rsid w:val="001B3029"/>
    <w:rsid w:val="001E0059"/>
    <w:rsid w:val="001E0E9C"/>
    <w:rsid w:val="001E544D"/>
    <w:rsid w:val="00203B39"/>
    <w:rsid w:val="00215240"/>
    <w:rsid w:val="00224C3C"/>
    <w:rsid w:val="00226A55"/>
    <w:rsid w:val="002331EE"/>
    <w:rsid w:val="00235AD5"/>
    <w:rsid w:val="002538AE"/>
    <w:rsid w:val="002B28E2"/>
    <w:rsid w:val="002C0F1F"/>
    <w:rsid w:val="002E00A0"/>
    <w:rsid w:val="003037AF"/>
    <w:rsid w:val="00342F15"/>
    <w:rsid w:val="00363DF9"/>
    <w:rsid w:val="00386524"/>
    <w:rsid w:val="003A086F"/>
    <w:rsid w:val="003B5A69"/>
    <w:rsid w:val="004242ED"/>
    <w:rsid w:val="0043361C"/>
    <w:rsid w:val="004437F6"/>
    <w:rsid w:val="00460754"/>
    <w:rsid w:val="00472B79"/>
    <w:rsid w:val="00482605"/>
    <w:rsid w:val="004870D9"/>
    <w:rsid w:val="004C0E65"/>
    <w:rsid w:val="004C215D"/>
    <w:rsid w:val="004C4FD6"/>
    <w:rsid w:val="004D768A"/>
    <w:rsid w:val="004E4586"/>
    <w:rsid w:val="00506D84"/>
    <w:rsid w:val="005075DC"/>
    <w:rsid w:val="0054325C"/>
    <w:rsid w:val="00564A34"/>
    <w:rsid w:val="005B0228"/>
    <w:rsid w:val="005C3AF0"/>
    <w:rsid w:val="005F4FEE"/>
    <w:rsid w:val="005F631C"/>
    <w:rsid w:val="00601B34"/>
    <w:rsid w:val="00602972"/>
    <w:rsid w:val="00604127"/>
    <w:rsid w:val="00617864"/>
    <w:rsid w:val="00634C75"/>
    <w:rsid w:val="0065302E"/>
    <w:rsid w:val="006576B6"/>
    <w:rsid w:val="0067046E"/>
    <w:rsid w:val="00670F35"/>
    <w:rsid w:val="00684325"/>
    <w:rsid w:val="00691EA7"/>
    <w:rsid w:val="006A2DBC"/>
    <w:rsid w:val="006A6769"/>
    <w:rsid w:val="00701FE4"/>
    <w:rsid w:val="007225B8"/>
    <w:rsid w:val="00723A2E"/>
    <w:rsid w:val="00725440"/>
    <w:rsid w:val="0074024E"/>
    <w:rsid w:val="00751BB4"/>
    <w:rsid w:val="00780670"/>
    <w:rsid w:val="00795A65"/>
    <w:rsid w:val="00797BB6"/>
    <w:rsid w:val="007A23A8"/>
    <w:rsid w:val="007C59B5"/>
    <w:rsid w:val="007E4CA6"/>
    <w:rsid w:val="007F004B"/>
    <w:rsid w:val="007F0803"/>
    <w:rsid w:val="007F2185"/>
    <w:rsid w:val="00800B09"/>
    <w:rsid w:val="0083657F"/>
    <w:rsid w:val="00874645"/>
    <w:rsid w:val="0089167F"/>
    <w:rsid w:val="0089495C"/>
    <w:rsid w:val="008B1A0A"/>
    <w:rsid w:val="008F390A"/>
    <w:rsid w:val="009101E7"/>
    <w:rsid w:val="00963B70"/>
    <w:rsid w:val="0096525B"/>
    <w:rsid w:val="009762EE"/>
    <w:rsid w:val="009A118B"/>
    <w:rsid w:val="009B4DC6"/>
    <w:rsid w:val="009E4E4B"/>
    <w:rsid w:val="00A14855"/>
    <w:rsid w:val="00A25811"/>
    <w:rsid w:val="00A305AF"/>
    <w:rsid w:val="00A52A97"/>
    <w:rsid w:val="00A80025"/>
    <w:rsid w:val="00AB537D"/>
    <w:rsid w:val="00B077D7"/>
    <w:rsid w:val="00B11D27"/>
    <w:rsid w:val="00B25A5F"/>
    <w:rsid w:val="00B25EA7"/>
    <w:rsid w:val="00B34132"/>
    <w:rsid w:val="00B422C1"/>
    <w:rsid w:val="00B53054"/>
    <w:rsid w:val="00B61D57"/>
    <w:rsid w:val="00B748E4"/>
    <w:rsid w:val="00B94617"/>
    <w:rsid w:val="00BB0192"/>
    <w:rsid w:val="00BD5833"/>
    <w:rsid w:val="00BE4C9B"/>
    <w:rsid w:val="00C064C7"/>
    <w:rsid w:val="00C10D68"/>
    <w:rsid w:val="00C32D17"/>
    <w:rsid w:val="00C378E5"/>
    <w:rsid w:val="00C56B25"/>
    <w:rsid w:val="00CA5843"/>
    <w:rsid w:val="00CB1FCB"/>
    <w:rsid w:val="00CB723D"/>
    <w:rsid w:val="00CC335C"/>
    <w:rsid w:val="00CD4B23"/>
    <w:rsid w:val="00D2430C"/>
    <w:rsid w:val="00D4411E"/>
    <w:rsid w:val="00D50A9A"/>
    <w:rsid w:val="00D725FD"/>
    <w:rsid w:val="00DC3972"/>
    <w:rsid w:val="00E002C0"/>
    <w:rsid w:val="00E04956"/>
    <w:rsid w:val="00E22E7E"/>
    <w:rsid w:val="00E26266"/>
    <w:rsid w:val="00E84CED"/>
    <w:rsid w:val="00E96866"/>
    <w:rsid w:val="00EA79AB"/>
    <w:rsid w:val="00EC1F34"/>
    <w:rsid w:val="00ED305E"/>
    <w:rsid w:val="00F02209"/>
    <w:rsid w:val="00F06ACD"/>
    <w:rsid w:val="00F626BA"/>
    <w:rsid w:val="00FC59A5"/>
    <w:rsid w:val="00FD5FE2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A9"/>
  </w:style>
  <w:style w:type="paragraph" w:styleId="Heading1">
    <w:name w:val="heading 1"/>
    <w:basedOn w:val="Normal"/>
    <w:next w:val="Normal"/>
    <w:link w:val="Heading1Char"/>
    <w:uiPriority w:val="9"/>
    <w:qFormat/>
    <w:rsid w:val="00224C3C"/>
    <w:pPr>
      <w:keepNext/>
      <w:keepLines/>
      <w:spacing w:before="240" w:after="0" w:line="259" w:lineRule="auto"/>
      <w:outlineLvl w:val="0"/>
    </w:pPr>
    <w:rPr>
      <w:rFonts w:ascii="Poppins" w:eastAsiaTheme="majorEastAsia" w:hAnsi="Poppins" w:cstheme="majorBidi"/>
      <w:b/>
      <w:color w:val="333F48"/>
      <w:sz w:val="56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C3C"/>
    <w:pPr>
      <w:keepNext/>
      <w:keepLines/>
      <w:spacing w:before="40" w:after="0" w:line="259" w:lineRule="auto"/>
      <w:outlineLvl w:val="1"/>
    </w:pPr>
    <w:rPr>
      <w:rFonts w:ascii="Poppins" w:eastAsiaTheme="majorEastAsia" w:hAnsi="Poppins" w:cstheme="majorBidi"/>
      <w:b/>
      <w:color w:val="333F48"/>
      <w:sz w:val="48"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3C"/>
    <w:rPr>
      <w:rFonts w:ascii="Poppins" w:eastAsiaTheme="majorEastAsia" w:hAnsi="Poppins" w:cstheme="majorBidi"/>
      <w:b/>
      <w:color w:val="333F48"/>
      <w:sz w:val="56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24C3C"/>
    <w:rPr>
      <w:rFonts w:ascii="Poppins" w:eastAsiaTheme="majorEastAsia" w:hAnsi="Poppins" w:cstheme="majorBidi"/>
      <w:b/>
      <w:color w:val="333F48"/>
      <w:sz w:val="48"/>
      <w:szCs w:val="26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24C3C"/>
    <w:pPr>
      <w:tabs>
        <w:tab w:val="center" w:pos="4513"/>
        <w:tab w:val="right" w:pos="9026"/>
      </w:tabs>
      <w:spacing w:after="0" w:line="240" w:lineRule="auto"/>
    </w:pPr>
    <w:rPr>
      <w:rFonts w:ascii="Poppins" w:eastAsiaTheme="minorHAnsi" w:hAnsi="Poppins"/>
      <w:color w:val="333F48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24C3C"/>
    <w:rPr>
      <w:rFonts w:ascii="Poppins" w:eastAsiaTheme="minorHAnsi" w:hAnsi="Poppins"/>
      <w:color w:val="333F48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24C3C"/>
    <w:pPr>
      <w:tabs>
        <w:tab w:val="center" w:pos="4513"/>
        <w:tab w:val="right" w:pos="9026"/>
      </w:tabs>
      <w:spacing w:after="0" w:line="240" w:lineRule="auto"/>
    </w:pPr>
    <w:rPr>
      <w:rFonts w:ascii="Poppins" w:eastAsiaTheme="minorHAnsi" w:hAnsi="Poppins"/>
      <w:color w:val="333F48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4C3C"/>
    <w:rPr>
      <w:rFonts w:ascii="Poppins" w:eastAsiaTheme="minorHAnsi" w:hAnsi="Poppins"/>
      <w:color w:val="333F48"/>
      <w:lang w:eastAsia="en-US" w:bidi="ar-SA"/>
    </w:rPr>
  </w:style>
  <w:style w:type="paragraph" w:styleId="ListParagraph">
    <w:name w:val="List Paragraph"/>
    <w:basedOn w:val="Normal"/>
    <w:uiPriority w:val="34"/>
    <w:qFormat/>
    <w:rsid w:val="00224C3C"/>
    <w:pPr>
      <w:spacing w:after="160" w:line="259" w:lineRule="auto"/>
      <w:ind w:left="720"/>
      <w:contextualSpacing/>
    </w:pPr>
    <w:rPr>
      <w:rFonts w:ascii="Poppins" w:eastAsiaTheme="minorHAnsi" w:hAnsi="Poppins"/>
      <w:color w:val="333F48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24C3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4C3C"/>
    <w:pPr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24C3C"/>
    <w:pPr>
      <w:spacing w:after="100" w:line="259" w:lineRule="auto"/>
      <w:ind w:left="220"/>
    </w:pPr>
    <w:rPr>
      <w:rFonts w:ascii="Poppins" w:eastAsiaTheme="minorHAnsi" w:hAnsi="Poppins"/>
      <w:color w:val="333F4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24C3C"/>
    <w:pPr>
      <w:tabs>
        <w:tab w:val="right" w:leader="dot" w:pos="9629"/>
      </w:tabs>
      <w:spacing w:after="100" w:line="259" w:lineRule="auto"/>
    </w:pPr>
    <w:rPr>
      <w:rFonts w:ascii="Poppins" w:eastAsia="Arial" w:hAnsi="Poppins"/>
      <w:noProof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077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2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F7DE-217F-4F0A-B09C-9BF02FBD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2022-12-13T13:15:00Z</dcterms:created>
  <dcterms:modified xsi:type="dcterms:W3CDTF">2022-12-13T13:15:00Z</dcterms:modified>
</cp:coreProperties>
</file>